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BP-09 – ROOFING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Roofing and flashing at new curbs and penetrations, and infill of abandoned penetrations.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Flash the new F-5 curb and the reused F-4 curb, new vent, gas and conduit penetrations, and infill of abandoned penetrations (price 2 curbs, 4 penetrations and 2 infills).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Use materials compatible with the existing roof, installed by a manufacturer-approved installer to keep any existing warranty. Provide the manufacturer's warranty letter.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Temporary watertight protection daily.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Crickets at curbs over 24" wide and 8" minimum flashing height per the roof plan notes; pre-construction roof survey with the CM.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Two-year installer workmanship warranty on all roofing work, in addition to keeping the existing manufacturer warranty.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Drawings M-102, A-102A, P-001, S1.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Deck cutting and curbs (BP-11); Opening framing (BP-13); Roof replacement beyond the work.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There is no roofing spec section and the existing roof is not identified. State the roof type and warranty assumed.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BP-09 ROOFING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BP-09 – Roofing,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penetration flashing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Roof patch over abandoned opening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Replacement of wet roof insulation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110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